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2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附件：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工业硅企业2015年度资源能源消耗情况通报表</w:t>
      </w:r>
    </w:p>
    <w:bookmarkEnd w:id="0"/>
    <w:tbl>
      <w:tblPr>
        <w:tblW w:w="14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4755"/>
        <w:gridCol w:w="1185"/>
        <w:gridCol w:w="1680"/>
        <w:gridCol w:w="1515"/>
        <w:gridCol w:w="1080"/>
        <w:gridCol w:w="108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工业硅产量（吨）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/>
              </w:rPr>
              <w:t>单位产品硅石耗量（吨硅石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/>
              </w:rPr>
              <w:t>单位产品木炭耗量（千克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/>
              </w:rPr>
              <w:t>单位产品冶炼电耗（千瓦时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/>
              </w:rPr>
              <w:t>单位产品综合能耗（千克标煤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陇川县中晟硅业有限责任公司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陇川县正丰硅业有限责任公司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陇川县搏鑫硅冶炼厂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陇川县晶准硅业有限责任公司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梁河县万鑫硅业有限公司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梁河县中亚硅业有限公司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628.09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11956.07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瑞丽市景成硅业有限责任公司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畹町金谷硅业有限责任公司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畹町金华硅业有限责任公司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盈江县诚毅硅业有限公司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盈江金和硅业有限公司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盈江县闽安南硅业有限责任公司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盈江县和义硅业有限责任公司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盈江县勐源宏达硅业有限公司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盈江明亮硅业有限责任公司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工业硅产量（吨）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单位产品硅石耗量（吨硅石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单位产品木炭耗量（千克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单位产品冶炼电耗（千瓦时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单位产品综合能耗（千克标煤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盈江县光明矿业有限责任公司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盈江中电光伏硅原料有限公司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盈江县龙腾硅业有限责任公司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盈江县鑫峰元盛矿业有限责任公司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盈江县巨丰硅业有限公司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盈江县弘大硅业有限公司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盈江县安裕硅业有限公司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盈江县木笼河硅业有限公司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盈江县海西硅业有限责任公司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盈江县宏利硅业有限责任公司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盈江县佳兆鑫硅业有限公司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盈江县金源硅业有限公司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芒市晶准硅业有限责任公司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德宏东方硅谷矿业有限公司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长期停产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/>
              </w:rPr>
              <w:t xml:space="preserve">陇川冠华科龙冶炼厂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长期停产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芒市盛达泰硅业有限责任公司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黄牌警告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芒市永隆铁合金有限公司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芒市卓信硅业有限责任公司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工业硅产量（吨）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单位产品硅石耗量（吨硅石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单位产品木炭耗量（千克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单位产品冶炼电耗（千瓦时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单位产品综合能耗（千克标煤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芒市越盛硅业有限责任公司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芒市越盛硅业有限责任公司弄相分公司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怒江宏盛锦盟硅业有限公司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泸水县康华硅业有限公司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怒江鼎盛冶化有限公司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泸水县瑞巍硅业有限公司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泸水县金瑞硅业有限公司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泸水县康南硅业有限公司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云南泸水金志矿业有限公司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云南保山丙麻硅业有限责任公司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保山市顺和硅业有限责任公司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通报批评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昌宁县盛吉硅业有限责任公司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昌宁贞元冶炼硅有限公司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龙陵县泰康硅业有限公司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龙陵县顺康硅冶炼有限责任公司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龙陵县兴鑫硅冶炼厂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云南省龙陵县龙山硅有限责任公司机司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腾冲合力硅业有限公司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工业硅产量（吨）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单位产品硅石耗量（吨硅石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单位产品木炭耗量（千克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单位产品冶炼电耗（千瓦时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单位产品综合能耗（千克标煤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腾冲县巨鑫硅业有限公司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云南永昌硅业股份有限公司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86880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广南县宏顺硅业有限公司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麻栗坡华亿矿冶有限公司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文山润熔冶炼有限公司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麻栗坡县天罡矿冶有限公司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麻栗坡县中信硅业有限公司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麻栗坡县鸿源硅业有限责任公司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麻栗坡利源电冶有限公司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长期停产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麻栗坡县天保电冶有限责任公司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长期停产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马关县润源电冶有限公司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云县优势硅业有限公司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云县盘河金属电力有限公司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/>
              </w:rPr>
              <w:t xml:space="preserve">停产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镇康县汇华硅业有限公司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双江西地澜沧江水电矿业有限公司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通报批评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临沧贞元冶炼硅有限公司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云南省永德恒昌硅业有限公司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云南凤庆顺甸硅业有限公司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工业硅产量（吨）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单位产品硅石耗量（吨硅石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单位产品木炭耗量（千克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单位产品冶炼电耗（千瓦时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lang w:val="en-US" w:eastAsia="zh-CN"/>
              </w:rPr>
              <w:t>单位产品综合能耗（千克标煤</w:t>
            </w:r>
            <w:r>
              <w:rPr>
                <w:rStyle w:val="5"/>
                <w:rFonts w:eastAsia="宋体"/>
                <w:lang w:val="en-US" w:eastAsia="zh-CN"/>
              </w:rPr>
              <w:t>/</w:t>
            </w:r>
            <w:r>
              <w:rPr>
                <w:rStyle w:val="6"/>
                <w:lang w:val="en-US" w:eastAsia="zh-CN"/>
              </w:rPr>
              <w:t>吨）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永平县腾达金属硅冶炼厂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芒市越盛硅业有限责任公司鹤庆永茂分公司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丽江华坪鑫鑫硅业有限公司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长期停产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全省合计（平均）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611744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限额值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20" w:lineRule="exac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/>
    <w:sectPr>
      <w:pgSz w:w="16838" w:h="11906" w:orient="landscape"/>
      <w:pgMar w:top="1570" w:right="1440" w:bottom="157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link w:val="3"/>
    <w:unhideWhenUsed/>
    <w:uiPriority w:val="0"/>
  </w:style>
  <w:style w:type="paragraph" w:customStyle="1" w:styleId="3">
    <w:name w:val="Char"/>
    <w:basedOn w:val="1"/>
    <w:link w:val="2"/>
    <w:qFormat/>
    <w:uiPriority w:val="0"/>
  </w:style>
  <w:style w:type="character" w:customStyle="1" w:styleId="4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power</Company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wow</dc:creator>
  <cp:lastModifiedBy>wow</cp:lastModifiedBy>
  <dcterms:modified xsi:type="dcterms:W3CDTF">2016-06-13T02:25:23Z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