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jc w:val="left"/>
        <w:textAlignment w:val="center"/>
        <w:rPr>
          <w:rFonts w:eastAsia="黑体"/>
          <w:color w:val="000000"/>
        </w:rPr>
      </w:pPr>
      <w:r>
        <w:rPr>
          <w:rFonts w:hint="eastAsia" w:ascii="仿宋" w:hAnsi="仿宋" w:eastAsia="仿宋" w:cs="仿宋"/>
          <w:sz w:val="32"/>
        </w:rPr>
        <w:t>附件1</w:t>
      </w:r>
    </w:p>
    <w:p>
      <w:pPr>
        <w:spacing w:afterLines="50" w:line="620" w:lineRule="exact"/>
        <w:jc w:val="center"/>
        <w:rPr>
          <w:rFonts w:hint="eastAsia" w:eastAsia="方正小标宋简体"/>
          <w:sz w:val="36"/>
        </w:rPr>
      </w:pPr>
      <w:bookmarkStart w:id="0" w:name="_GoBack"/>
      <w:r>
        <w:rPr>
          <w:rFonts w:hint="eastAsia" w:eastAsia="方正小标宋简体"/>
          <w:sz w:val="36"/>
        </w:rPr>
        <w:t>黄磷行</w:t>
      </w:r>
      <w:r>
        <w:rPr>
          <w:rFonts w:eastAsia="方正小标宋简体"/>
          <w:sz w:val="36"/>
        </w:rPr>
        <w:t>业201</w:t>
      </w:r>
      <w:r>
        <w:rPr>
          <w:rFonts w:hint="eastAsia" w:eastAsia="方正小标宋简体"/>
          <w:sz w:val="36"/>
        </w:rPr>
        <w:t>5</w:t>
      </w:r>
      <w:r>
        <w:rPr>
          <w:rFonts w:eastAsia="方正小标宋简体"/>
          <w:sz w:val="36"/>
        </w:rPr>
        <w:t>年度</w:t>
      </w:r>
      <w:r>
        <w:rPr>
          <w:rFonts w:hint="eastAsia" w:eastAsia="方正小标宋简体"/>
          <w:sz w:val="36"/>
        </w:rPr>
        <w:t>被通报批评企业名单</w:t>
      </w:r>
    </w:p>
    <w:bookmarkEnd w:id="0"/>
    <w:tbl>
      <w:tblPr>
        <w:tblW w:w="9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5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53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通报批评原因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云南澄江盘虎化工有限公司</w:t>
            </w:r>
          </w:p>
        </w:tc>
        <w:tc>
          <w:tcPr>
            <w:tcW w:w="5348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tce能耗/t黄磷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指标高于</w:t>
            </w:r>
            <w:r>
              <w:rPr>
                <w:rFonts w:ascii="仿宋" w:hAnsi="仿宋" w:eastAsia="仿宋"/>
                <w:sz w:val="28"/>
                <w:szCs w:val="28"/>
              </w:rPr>
              <w:t>《黄磷企业单位产品能耗限额及计算方法（试行）》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限额值3.2标准。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澄江县磷化工华业有限责任公司</w:t>
            </w:r>
          </w:p>
        </w:tc>
        <w:tc>
          <w:tcPr>
            <w:tcW w:w="5348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tce能耗/t黄磷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指标高于</w:t>
            </w:r>
            <w:r>
              <w:rPr>
                <w:rFonts w:ascii="仿宋" w:hAnsi="仿宋" w:eastAsia="仿宋"/>
                <w:sz w:val="28"/>
                <w:szCs w:val="28"/>
              </w:rPr>
              <w:t>《黄磷企业单位产品能耗限额及计算方法（试行）》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限额值3.2标准。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云南南磷集团弥勒磷电有限公司</w:t>
            </w:r>
          </w:p>
        </w:tc>
        <w:tc>
          <w:tcPr>
            <w:tcW w:w="5348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tce能耗/t黄磷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高于</w:t>
            </w:r>
            <w:r>
              <w:rPr>
                <w:rFonts w:ascii="仿宋" w:hAnsi="仿宋" w:eastAsia="仿宋"/>
                <w:sz w:val="28"/>
                <w:szCs w:val="28"/>
              </w:rPr>
              <w:t>《黄磷企业单位产品能耗限额及计算方法（试行）》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限额值3.2标准。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云南盘桥磷电有限公司</w:t>
            </w:r>
          </w:p>
        </w:tc>
        <w:tc>
          <w:tcPr>
            <w:tcW w:w="5348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填报不严肃认真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禄丰县中胜磷化有限公司</w:t>
            </w:r>
          </w:p>
        </w:tc>
        <w:tc>
          <w:tcPr>
            <w:tcW w:w="5348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填报不严肃认真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sectPr>
      <w:footerReference r:id="rId4" w:type="default"/>
      <w:footerReference r:id="rId5" w:type="even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  <w:lang/>
      </w:rPr>
      <w:t>6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semiHidden/>
    <w:unhideWhenUs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power</Company>
  <Pages>1</Pages>
  <Words>0</Words>
  <Characters>0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wow</dc:creator>
  <cp:lastModifiedBy>wow</cp:lastModifiedBy>
  <dcterms:modified xsi:type="dcterms:W3CDTF">2016-06-13T02:29:44Z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