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hAnsi="仿宋_GB2312" w:eastAsia="仿宋_GB2312" w:cs="仿宋_GB2312"/>
          <w:b/>
          <w:sz w:val="36"/>
          <w:szCs w:val="36"/>
        </w:rPr>
      </w:pPr>
      <w:bookmarkStart w:id="0" w:name="_GoBack"/>
      <w:bookmarkEnd w:id="0"/>
    </w:p>
    <w:p>
      <w:pPr>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填报说明</w:t>
      </w:r>
    </w:p>
    <w:p>
      <w:pPr>
        <w:ind w:firstLine="640" w:firstLineChars="200"/>
        <w:rPr>
          <w:rFonts w:ascii="仿宋_GB2312" w:hAnsi="仿宋_GB2312" w:eastAsia="仿宋_GB2312" w:cs="仿宋_GB2312"/>
          <w:sz w:val="32"/>
        </w:rPr>
      </w:pPr>
    </w:p>
    <w:p>
      <w:pPr>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一、填报范围</w:t>
      </w:r>
    </w:p>
    <w:p>
      <w:pPr>
        <w:ind w:firstLine="640" w:firstLineChars="200"/>
        <w:rPr>
          <w:rFonts w:ascii="仿宋_GB2312" w:hAnsi="仿宋_GB2312" w:eastAsia="仿宋_GB2312" w:cs="仿宋_GB2312"/>
          <w:iCs/>
          <w:sz w:val="32"/>
        </w:rPr>
      </w:pPr>
      <w:r>
        <w:rPr>
          <w:rFonts w:hint="eastAsia" w:ascii="仿宋_GB2312" w:hAnsi="仿宋_GB2312" w:eastAsia="仿宋_GB2312" w:cs="仿宋_GB2312"/>
          <w:iCs/>
          <w:sz w:val="32"/>
        </w:rPr>
        <w:t>外部安全、卫生防护距离不能满足要求或区域功能不符合相关规划的危险化学品生产企业。</w:t>
      </w:r>
    </w:p>
    <w:p>
      <w:pPr>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二、危险化学品生产企业定义</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iCs/>
          <w:sz w:val="32"/>
        </w:rPr>
        <w:t>危险化学品生产企业是指依法设立且取得工商营业执照或者工商核准文件</w:t>
      </w:r>
      <w:r>
        <w:rPr>
          <w:rFonts w:hint="eastAsia" w:ascii="仿宋_GB2312" w:hAnsi="仿宋_GB2312" w:eastAsia="仿宋_GB2312" w:cs="仿宋_GB2312"/>
          <w:iCs/>
          <w:sz w:val="32"/>
          <w:lang w:eastAsia="zh-CN"/>
        </w:rPr>
        <w:t>，</w:t>
      </w:r>
      <w:r>
        <w:rPr>
          <w:rFonts w:hint="eastAsia" w:ascii="仿宋_GB2312" w:hAnsi="仿宋_GB2312" w:eastAsia="仿宋_GB2312" w:cs="仿宋_GB2312"/>
          <w:iCs/>
          <w:sz w:val="32"/>
        </w:rPr>
        <w:t>从事生产</w:t>
      </w:r>
      <w:r>
        <w:fldChar w:fldCharType="begin"/>
      </w:r>
      <w:r>
        <w:instrText xml:space="preserve">HYPERLINK "http://www.baidu.com/s?wd=%E6%9C%80%E7%BB%88%E4%BA%A7%E5%93%81&amp;hl_tag=textlink&amp;tn=SE_hldp01350_v6v6zkg6" \t "_blank" </w:instrText>
      </w:r>
      <w:r>
        <w:fldChar w:fldCharType="separate"/>
      </w:r>
      <w:r>
        <w:rPr>
          <w:rFonts w:hint="eastAsia" w:ascii="仿宋_GB2312" w:hAnsi="仿宋_GB2312" w:eastAsia="仿宋_GB2312" w:cs="仿宋_GB2312"/>
          <w:iCs/>
          <w:sz w:val="32"/>
        </w:rPr>
        <w:t>最终产品</w:t>
      </w:r>
      <w:r>
        <w:fldChar w:fldCharType="end"/>
      </w:r>
      <w:r>
        <w:rPr>
          <w:rFonts w:hint="eastAsia" w:ascii="仿宋_GB2312" w:hAnsi="仿宋_GB2312" w:eastAsia="仿宋_GB2312" w:cs="仿宋_GB2312"/>
          <w:iCs/>
          <w:sz w:val="32"/>
        </w:rPr>
        <w:t>或者</w:t>
      </w:r>
      <w:r>
        <w:fldChar w:fldCharType="begin"/>
      </w:r>
      <w:r>
        <w:instrText xml:space="preserve">HYPERLINK "http://www.baidu.com/s?wd=%E4%B8%AD%E9%97%B4%E4%BA%A7%E5%93%81&amp;hl_tag=textlink&amp;tn=SE_hldp01350_v6v6zkg6" \t "_blank" </w:instrText>
      </w:r>
      <w:r>
        <w:fldChar w:fldCharType="separate"/>
      </w:r>
      <w:r>
        <w:rPr>
          <w:rFonts w:hint="eastAsia" w:ascii="仿宋_GB2312" w:hAnsi="仿宋_GB2312" w:eastAsia="仿宋_GB2312" w:cs="仿宋_GB2312"/>
          <w:iCs/>
          <w:sz w:val="32"/>
        </w:rPr>
        <w:t>中间产品</w:t>
      </w:r>
      <w:r>
        <w:fldChar w:fldCharType="end"/>
      </w:r>
      <w:r>
        <w:rPr>
          <w:rFonts w:hint="eastAsia" w:ascii="仿宋_GB2312" w:hAnsi="仿宋_GB2312" w:eastAsia="仿宋_GB2312" w:cs="仿宋_GB2312"/>
          <w:iCs/>
          <w:sz w:val="32"/>
        </w:rPr>
        <w:t>列入《</w:t>
      </w:r>
      <w:r>
        <w:fldChar w:fldCharType="begin"/>
      </w:r>
      <w:r>
        <w:instrText xml:space="preserve">HYPERLINK "http://www.baidu.com/s?wd=%E5%8D%B1%E9%99%A9%E5%8C%96%E5%AD%A6%E5%93%81%E7%9B%AE%E5%BD%95&amp;hl_tag=textlink&amp;tn=SE_hldp01350_v6v6zkg6" \t "_blank" </w:instrText>
      </w:r>
      <w:r>
        <w:fldChar w:fldCharType="separate"/>
      </w:r>
      <w:r>
        <w:rPr>
          <w:rFonts w:hint="eastAsia" w:ascii="仿宋_GB2312" w:hAnsi="仿宋_GB2312" w:eastAsia="仿宋_GB2312" w:cs="仿宋_GB2312"/>
          <w:iCs/>
          <w:sz w:val="32"/>
        </w:rPr>
        <w:t>危险化学品目录</w:t>
      </w:r>
      <w:r>
        <w:fldChar w:fldCharType="end"/>
      </w:r>
      <w:r>
        <w:rPr>
          <w:rFonts w:hint="eastAsia" w:ascii="仿宋_GB2312" w:hAnsi="仿宋_GB2312" w:eastAsia="仿宋_GB2312" w:cs="仿宋_GB2312"/>
          <w:iCs/>
          <w:sz w:val="32"/>
        </w:rPr>
        <w:t>》的企业。</w:t>
      </w:r>
    </w:p>
    <w:p>
      <w:pPr>
        <w:ind w:firstLine="643" w:firstLineChars="200"/>
        <w:rPr>
          <w:rFonts w:ascii="仿宋_GB2312" w:hAnsi="仿宋_GB2312" w:eastAsia="仿宋_GB2312" w:cs="仿宋_GB2312"/>
          <w:b/>
          <w:iCs/>
          <w:sz w:val="32"/>
        </w:rPr>
      </w:pPr>
      <w:r>
        <w:rPr>
          <w:rFonts w:hint="eastAsia" w:ascii="仿宋_GB2312" w:hAnsi="仿宋_GB2312" w:eastAsia="仿宋_GB2312" w:cs="仿宋_GB2312"/>
          <w:b/>
          <w:iCs/>
          <w:sz w:val="32"/>
        </w:rPr>
        <w:t>三、企业外部安全、卫生防护距离界定标准</w:t>
      </w:r>
    </w:p>
    <w:p>
      <w:pPr>
        <w:ind w:firstLine="640" w:firstLineChars="200"/>
        <w:rPr>
          <w:rFonts w:ascii="仿宋_GB2312" w:hAnsi="仿宋_GB2312" w:eastAsia="仿宋_GB2312" w:cs="仿宋_GB2312"/>
          <w:iCs/>
          <w:sz w:val="32"/>
        </w:rPr>
      </w:pPr>
      <w:r>
        <w:rPr>
          <w:rFonts w:ascii="仿宋_GB2312" w:hAnsi="仿宋_GB2312" w:eastAsia="仿宋_GB2312" w:cs="仿宋_GB2312"/>
          <w:iCs/>
          <w:sz w:val="32"/>
        </w:rPr>
        <w:t>1</w:t>
      </w:r>
      <w:r>
        <w:rPr>
          <w:rFonts w:hint="eastAsia" w:ascii="仿宋_GB2312" w:hAnsi="仿宋_GB2312" w:eastAsia="仿宋_GB2312" w:cs="仿宋_GB2312"/>
          <w:iCs/>
          <w:sz w:val="32"/>
        </w:rPr>
        <w:t>、《危险化学品生产储存装置个人可接受风险和社会可接受风险基准（试行）》（国家安全生产监督管理总局公告</w:t>
      </w:r>
      <w:r>
        <w:rPr>
          <w:rFonts w:ascii="仿宋_GB2312" w:hAnsi="仿宋_GB2312" w:eastAsia="仿宋_GB2312" w:cs="仿宋_GB2312"/>
          <w:iCs/>
          <w:sz w:val="32"/>
        </w:rPr>
        <w:t>2014</w:t>
      </w:r>
      <w:r>
        <w:rPr>
          <w:rFonts w:hint="eastAsia" w:ascii="仿宋_GB2312" w:hAnsi="仿宋_GB2312" w:eastAsia="仿宋_GB2312" w:cs="仿宋_GB2312"/>
          <w:iCs/>
          <w:sz w:val="32"/>
        </w:rPr>
        <w:t>年第</w:t>
      </w:r>
      <w:r>
        <w:rPr>
          <w:rFonts w:ascii="仿宋_GB2312" w:hAnsi="仿宋_GB2312" w:eastAsia="仿宋_GB2312" w:cs="仿宋_GB2312"/>
          <w:iCs/>
          <w:sz w:val="32"/>
        </w:rPr>
        <w:t>13</w:t>
      </w:r>
      <w:r>
        <w:rPr>
          <w:rFonts w:hint="eastAsia" w:ascii="仿宋_GB2312" w:hAnsi="仿宋_GB2312" w:eastAsia="仿宋_GB2312" w:cs="仿宋_GB2312"/>
          <w:iCs/>
          <w:sz w:val="32"/>
        </w:rPr>
        <w:t>号）；</w:t>
      </w:r>
    </w:p>
    <w:p>
      <w:pPr>
        <w:ind w:firstLine="640" w:firstLineChars="200"/>
        <w:rPr>
          <w:rFonts w:ascii="仿宋_GB2312" w:hAnsi="仿宋_GB2312" w:eastAsia="仿宋_GB2312" w:cs="仿宋_GB2312"/>
          <w:iCs/>
          <w:sz w:val="32"/>
        </w:rPr>
      </w:pPr>
      <w:r>
        <w:rPr>
          <w:rFonts w:ascii="仿宋_GB2312" w:hAnsi="仿宋_GB2312" w:eastAsia="仿宋_GB2312" w:cs="仿宋_GB2312"/>
          <w:iCs/>
          <w:sz w:val="32"/>
        </w:rPr>
        <w:t>2</w:t>
      </w:r>
      <w:r>
        <w:rPr>
          <w:rFonts w:hint="eastAsia" w:ascii="仿宋_GB2312" w:hAnsi="仿宋_GB2312" w:eastAsia="仿宋_GB2312" w:cs="仿宋_GB2312"/>
          <w:iCs/>
          <w:sz w:val="32"/>
        </w:rPr>
        <w:t>、《基础化学原料制造业卫生防护距离》（</w:t>
      </w:r>
      <w:r>
        <w:rPr>
          <w:rFonts w:ascii="仿宋_GB2312" w:hAnsi="仿宋_GB2312" w:eastAsia="仿宋_GB2312" w:cs="仿宋_GB2312"/>
          <w:iCs/>
          <w:sz w:val="32"/>
        </w:rPr>
        <w:t>GB 18071-2012</w:t>
      </w:r>
      <w:r>
        <w:rPr>
          <w:rFonts w:hint="eastAsia" w:ascii="仿宋_GB2312" w:hAnsi="仿宋_GB2312" w:eastAsia="仿宋_GB2312" w:cs="仿宋_GB2312"/>
          <w:iCs/>
          <w:sz w:val="32"/>
        </w:rPr>
        <w:t>）《</w:t>
      </w:r>
      <w:r>
        <w:rPr>
          <w:rFonts w:ascii="仿宋_GB2312" w:hAnsi="仿宋_GB2312" w:eastAsia="仿宋_GB2312" w:cs="仿宋_GB2312"/>
          <w:iCs/>
          <w:sz w:val="32"/>
        </w:rPr>
        <w:t>石油加工业卫生防护距离</w:t>
      </w:r>
      <w:r>
        <w:rPr>
          <w:rFonts w:hint="eastAsia" w:ascii="仿宋_GB2312" w:hAnsi="仿宋_GB2312" w:eastAsia="仿宋_GB2312" w:cs="仿宋_GB2312"/>
          <w:iCs/>
          <w:sz w:val="32"/>
        </w:rPr>
        <w:t>》（GB8195-2011）、《石油化工企业卫生防护距离》（SH3033-1999）等相关行业卫生防护距离标准；</w:t>
      </w:r>
    </w:p>
    <w:p>
      <w:pPr>
        <w:ind w:firstLine="640" w:firstLineChars="200"/>
        <w:rPr>
          <w:rFonts w:ascii="仿宋_GB2312" w:hAnsi="仿宋_GB2312" w:eastAsia="仿宋_GB2312" w:cs="仿宋_GB2312"/>
          <w:iCs/>
          <w:sz w:val="32"/>
        </w:rPr>
      </w:pPr>
      <w:r>
        <w:rPr>
          <w:rFonts w:ascii="仿宋_GB2312" w:hAnsi="仿宋_GB2312" w:eastAsia="仿宋_GB2312" w:cs="仿宋_GB2312"/>
          <w:iCs/>
          <w:sz w:val="32"/>
        </w:rPr>
        <w:t>3</w:t>
      </w:r>
      <w:r>
        <w:rPr>
          <w:rFonts w:hint="eastAsia" w:ascii="仿宋_GB2312" w:hAnsi="仿宋_GB2312" w:eastAsia="仿宋_GB2312" w:cs="仿宋_GB2312"/>
          <w:iCs/>
          <w:sz w:val="32"/>
        </w:rPr>
        <w:t>、《光气及光气化产品生产安全规程》（</w:t>
      </w:r>
      <w:r>
        <w:rPr>
          <w:rFonts w:ascii="仿宋_GB2312" w:hAnsi="仿宋_GB2312" w:eastAsia="仿宋_GB2312" w:cs="仿宋_GB2312"/>
          <w:iCs/>
          <w:sz w:val="32"/>
        </w:rPr>
        <w:t>GB19041-2003</w:t>
      </w:r>
      <w:r>
        <w:rPr>
          <w:rFonts w:hint="eastAsia" w:ascii="仿宋_GB2312" w:hAnsi="仿宋_GB2312" w:eastAsia="仿宋_GB2312" w:cs="仿宋_GB2312"/>
          <w:iCs/>
          <w:sz w:val="32"/>
        </w:rPr>
        <w:t>）、《氯气安全规程》（</w:t>
      </w:r>
      <w:r>
        <w:rPr>
          <w:rFonts w:ascii="仿宋_GB2312" w:hAnsi="仿宋_GB2312" w:eastAsia="仿宋_GB2312" w:cs="仿宋_GB2312"/>
          <w:iCs/>
          <w:sz w:val="32"/>
        </w:rPr>
        <w:t>GB11984-2008</w:t>
      </w:r>
      <w:r>
        <w:rPr>
          <w:rFonts w:hint="eastAsia" w:ascii="仿宋_GB2312" w:hAnsi="仿宋_GB2312" w:eastAsia="仿宋_GB2312" w:cs="仿宋_GB2312"/>
          <w:iCs/>
          <w:sz w:val="32"/>
        </w:rPr>
        <w:t>）等特殊行业安全规程；</w:t>
      </w:r>
    </w:p>
    <w:p>
      <w:pPr>
        <w:ind w:firstLine="640" w:firstLineChars="200"/>
        <w:rPr>
          <w:rFonts w:hint="eastAsia" w:ascii="仿宋_GB2312" w:hAnsi="仿宋_GB2312" w:eastAsia="仿宋_GB2312" w:cs="仿宋_GB2312"/>
          <w:iCs/>
          <w:sz w:val="32"/>
        </w:rPr>
      </w:pPr>
      <w:r>
        <w:rPr>
          <w:rFonts w:ascii="仿宋_GB2312" w:hAnsi="仿宋_GB2312" w:eastAsia="仿宋_GB2312" w:cs="仿宋_GB2312"/>
          <w:iCs/>
          <w:sz w:val="32"/>
        </w:rPr>
        <w:t>4</w:t>
      </w:r>
      <w:r>
        <w:rPr>
          <w:rFonts w:hint="eastAsia" w:ascii="仿宋_GB2312" w:hAnsi="仿宋_GB2312" w:eastAsia="仿宋_GB2312" w:cs="仿宋_GB2312"/>
          <w:iCs/>
          <w:sz w:val="32"/>
        </w:rPr>
        <w:t>、《石油化工企业设计防火规范》（</w:t>
      </w:r>
      <w:r>
        <w:rPr>
          <w:rFonts w:ascii="仿宋_GB2312" w:hAnsi="仿宋_GB2312" w:eastAsia="仿宋_GB2312" w:cs="仿宋_GB2312"/>
          <w:iCs/>
          <w:sz w:val="32"/>
        </w:rPr>
        <w:t>GB50160-2008</w:t>
      </w:r>
      <w:r>
        <w:rPr>
          <w:rFonts w:hint="eastAsia" w:ascii="仿宋_GB2312" w:hAnsi="仿宋_GB2312" w:eastAsia="仿宋_GB2312" w:cs="仿宋_GB2312"/>
          <w:iCs/>
          <w:sz w:val="32"/>
        </w:rPr>
        <w:t>）</w:t>
      </w:r>
      <w:r>
        <w:rPr>
          <w:rFonts w:hint="eastAsia" w:ascii="仿宋_GB2312" w:hAnsi="仿宋_GB2312" w:eastAsia="仿宋_GB2312" w:cs="仿宋_GB2312"/>
          <w:iCs/>
          <w:sz w:val="32"/>
          <w:lang w:eastAsia="zh-CN"/>
        </w:rPr>
        <w:t>、</w:t>
      </w:r>
      <w:r>
        <w:rPr>
          <w:rFonts w:hint="eastAsia" w:ascii="仿宋_GB2312" w:hAnsi="仿宋_GB2312" w:eastAsia="仿宋_GB2312" w:cs="仿宋_GB2312"/>
          <w:iCs/>
          <w:sz w:val="32"/>
        </w:rPr>
        <w:t>《建筑设计防火规范》（</w:t>
      </w:r>
      <w:r>
        <w:rPr>
          <w:rFonts w:ascii="仿宋_GB2312" w:hAnsi="仿宋_GB2312" w:eastAsia="仿宋_GB2312" w:cs="仿宋_GB2312"/>
          <w:iCs/>
          <w:sz w:val="32"/>
        </w:rPr>
        <w:t>GB50</w:t>
      </w:r>
      <w:r>
        <w:rPr>
          <w:rFonts w:hint="eastAsia" w:ascii="仿宋_GB2312" w:hAnsi="仿宋_GB2312" w:eastAsia="仿宋_GB2312" w:cs="仿宋_GB2312"/>
          <w:iCs/>
          <w:sz w:val="32"/>
        </w:rPr>
        <w:t>0</w:t>
      </w:r>
      <w:r>
        <w:rPr>
          <w:rFonts w:ascii="仿宋_GB2312" w:hAnsi="仿宋_GB2312" w:eastAsia="仿宋_GB2312" w:cs="仿宋_GB2312"/>
          <w:iCs/>
          <w:sz w:val="32"/>
        </w:rPr>
        <w:t>16-20</w:t>
      </w:r>
      <w:r>
        <w:rPr>
          <w:rFonts w:hint="eastAsia" w:ascii="仿宋_GB2312" w:hAnsi="仿宋_GB2312" w:eastAsia="仿宋_GB2312" w:cs="仿宋_GB2312"/>
          <w:iCs/>
          <w:sz w:val="32"/>
        </w:rPr>
        <w:t>14），《石油库设计规范》（</w:t>
      </w:r>
      <w:r>
        <w:rPr>
          <w:rFonts w:ascii="仿宋_GB2312" w:hAnsi="仿宋_GB2312" w:eastAsia="仿宋_GB2312" w:cs="仿宋_GB2312"/>
          <w:iCs/>
          <w:sz w:val="32"/>
        </w:rPr>
        <w:t>GB50</w:t>
      </w:r>
      <w:r>
        <w:rPr>
          <w:rFonts w:hint="eastAsia" w:ascii="仿宋_GB2312" w:hAnsi="仿宋_GB2312" w:eastAsia="仿宋_GB2312" w:cs="仿宋_GB2312"/>
          <w:iCs/>
          <w:sz w:val="32"/>
        </w:rPr>
        <w:t>074</w:t>
      </w:r>
      <w:r>
        <w:rPr>
          <w:rFonts w:ascii="仿宋_GB2312" w:hAnsi="仿宋_GB2312" w:eastAsia="仿宋_GB2312" w:cs="仿宋_GB2312"/>
          <w:iCs/>
          <w:sz w:val="32"/>
        </w:rPr>
        <w:t>-20</w:t>
      </w:r>
      <w:r>
        <w:rPr>
          <w:rFonts w:hint="eastAsia" w:ascii="仿宋_GB2312" w:hAnsi="仿宋_GB2312" w:eastAsia="仿宋_GB2312" w:cs="仿宋_GB2312"/>
          <w:iCs/>
          <w:sz w:val="32"/>
        </w:rPr>
        <w:t>12）；</w:t>
      </w:r>
    </w:p>
    <w:p>
      <w:pPr>
        <w:ind w:firstLine="640" w:firstLineChars="200"/>
        <w:rPr>
          <w:rFonts w:ascii="仿宋_GB2312" w:hAnsi="仿宋_GB2312" w:eastAsia="仿宋_GB2312" w:cs="仿宋_GB2312"/>
          <w:iCs/>
          <w:sz w:val="32"/>
        </w:rPr>
      </w:pPr>
      <w:r>
        <w:rPr>
          <w:rFonts w:hint="eastAsia" w:ascii="仿宋_GB2312" w:hAnsi="仿宋_GB2312" w:eastAsia="仿宋_GB2312" w:cs="仿宋_GB2312"/>
          <w:iCs/>
          <w:sz w:val="32"/>
          <w:lang w:val="en-US" w:eastAsia="zh-CN"/>
        </w:rPr>
        <w:t>5、</w:t>
      </w:r>
      <w:r>
        <w:rPr>
          <w:rFonts w:hint="eastAsia" w:ascii="仿宋_GB2312" w:hAnsi="仿宋_GB2312" w:eastAsia="仿宋_GB2312" w:cs="仿宋_GB2312"/>
          <w:iCs/>
          <w:sz w:val="32"/>
        </w:rPr>
        <w:t>《氟化氢行业准入条件》、《二硫化碳行业准入条件》</w:t>
      </w:r>
      <w:r>
        <w:rPr>
          <w:rFonts w:hint="eastAsia" w:ascii="仿宋_GB2312" w:hAnsi="仿宋_GB2312" w:eastAsia="仿宋_GB2312" w:cs="仿宋_GB2312"/>
          <w:iCs/>
          <w:sz w:val="32"/>
          <w:lang w:eastAsia="zh-CN"/>
        </w:rPr>
        <w:t>、</w:t>
      </w:r>
      <w:r>
        <w:rPr>
          <w:rFonts w:hint="eastAsia" w:ascii="仿宋_GB2312" w:hAnsi="仿宋_GB2312" w:eastAsia="仿宋_GB2312" w:cs="仿宋_GB2312"/>
          <w:iCs/>
          <w:sz w:val="32"/>
        </w:rPr>
        <w:t>《</w:t>
      </w:r>
      <w:r>
        <w:rPr>
          <w:rFonts w:hint="eastAsia" w:ascii="仿宋_GB2312" w:hAnsi="仿宋_GB2312" w:eastAsia="仿宋_GB2312" w:cs="仿宋_GB2312"/>
          <w:iCs/>
          <w:sz w:val="32"/>
          <w:lang w:eastAsia="zh-CN"/>
        </w:rPr>
        <w:t>合成氨</w:t>
      </w:r>
      <w:r>
        <w:rPr>
          <w:rFonts w:hint="eastAsia" w:ascii="仿宋_GB2312" w:hAnsi="仿宋_GB2312" w:eastAsia="仿宋_GB2312" w:cs="仿宋_GB2312"/>
          <w:iCs/>
          <w:sz w:val="32"/>
        </w:rPr>
        <w:t>行业准入条件》</w:t>
      </w:r>
      <w:r>
        <w:rPr>
          <w:rFonts w:hint="eastAsia" w:ascii="仿宋_GB2312" w:hAnsi="仿宋_GB2312" w:eastAsia="仿宋_GB2312" w:cs="仿宋_GB2312"/>
          <w:iCs/>
          <w:sz w:val="32"/>
          <w:lang w:eastAsia="zh-CN"/>
        </w:rPr>
        <w:t>、</w:t>
      </w:r>
      <w:r>
        <w:rPr>
          <w:rFonts w:hint="eastAsia" w:ascii="仿宋_GB2312" w:hAnsi="仿宋_GB2312" w:eastAsia="仿宋_GB2312" w:cs="仿宋_GB2312"/>
          <w:iCs/>
          <w:sz w:val="32"/>
        </w:rPr>
        <w:t>《</w:t>
      </w:r>
      <w:r>
        <w:rPr>
          <w:rFonts w:hint="eastAsia" w:ascii="仿宋_GB2312" w:hAnsi="仿宋_GB2312" w:eastAsia="仿宋_GB2312" w:cs="仿宋_GB2312"/>
          <w:iCs/>
          <w:sz w:val="32"/>
          <w:lang w:eastAsia="zh-CN"/>
        </w:rPr>
        <w:t>磷铵行业</w:t>
      </w:r>
      <w:r>
        <w:rPr>
          <w:rFonts w:hint="eastAsia" w:ascii="仿宋_GB2312" w:hAnsi="仿宋_GB2312" w:eastAsia="仿宋_GB2312" w:cs="仿宋_GB2312"/>
          <w:iCs/>
          <w:sz w:val="32"/>
        </w:rPr>
        <w:t>准入条件》等行业准入标准（规范条件）；</w:t>
      </w:r>
    </w:p>
    <w:p>
      <w:pPr>
        <w:ind w:firstLine="640" w:firstLineChars="200"/>
        <w:rPr>
          <w:rFonts w:ascii="仿宋_GB2312" w:hAnsi="仿宋_GB2312" w:eastAsia="仿宋_GB2312" w:cs="仿宋_GB2312"/>
          <w:iCs/>
          <w:sz w:val="32"/>
        </w:rPr>
      </w:pPr>
      <w:r>
        <w:rPr>
          <w:rFonts w:ascii="仿宋_GB2312" w:hAnsi="仿宋_GB2312" w:eastAsia="仿宋_GB2312" w:cs="仿宋_GB2312"/>
          <w:iCs/>
          <w:sz w:val="32"/>
        </w:rPr>
        <w:t>6</w:t>
      </w:r>
      <w:r>
        <w:rPr>
          <w:rFonts w:hint="eastAsia" w:ascii="仿宋_GB2312" w:hAnsi="仿宋_GB2312" w:eastAsia="仿宋_GB2312" w:cs="仿宋_GB2312"/>
          <w:iCs/>
          <w:sz w:val="32"/>
        </w:rPr>
        <w:t>、地方出台的相关法规和标准。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3EDA"/>
    <w:rsid w:val="00050E2C"/>
    <w:rsid w:val="00054D1E"/>
    <w:rsid w:val="00122B16"/>
    <w:rsid w:val="00136803"/>
    <w:rsid w:val="00173EDA"/>
    <w:rsid w:val="00181414"/>
    <w:rsid w:val="001A1F8F"/>
    <w:rsid w:val="001E37BC"/>
    <w:rsid w:val="001F32B2"/>
    <w:rsid w:val="0027188C"/>
    <w:rsid w:val="00280C5D"/>
    <w:rsid w:val="00296B50"/>
    <w:rsid w:val="002F0D9C"/>
    <w:rsid w:val="00336E4C"/>
    <w:rsid w:val="00365CA9"/>
    <w:rsid w:val="003A5A42"/>
    <w:rsid w:val="004010A9"/>
    <w:rsid w:val="00403C66"/>
    <w:rsid w:val="00464C6B"/>
    <w:rsid w:val="004837AA"/>
    <w:rsid w:val="00512B82"/>
    <w:rsid w:val="005D1B22"/>
    <w:rsid w:val="005E5C36"/>
    <w:rsid w:val="00640F2F"/>
    <w:rsid w:val="00693D8E"/>
    <w:rsid w:val="006A44AF"/>
    <w:rsid w:val="006B62C9"/>
    <w:rsid w:val="006E13E9"/>
    <w:rsid w:val="006E7200"/>
    <w:rsid w:val="00734A49"/>
    <w:rsid w:val="007431C5"/>
    <w:rsid w:val="007D0DB2"/>
    <w:rsid w:val="007E1E8E"/>
    <w:rsid w:val="007E402E"/>
    <w:rsid w:val="00884F41"/>
    <w:rsid w:val="008E14F7"/>
    <w:rsid w:val="0093703A"/>
    <w:rsid w:val="00954E2D"/>
    <w:rsid w:val="009A3AE9"/>
    <w:rsid w:val="009C0CC2"/>
    <w:rsid w:val="009E159E"/>
    <w:rsid w:val="009F1BED"/>
    <w:rsid w:val="00A86528"/>
    <w:rsid w:val="00AC08EF"/>
    <w:rsid w:val="00B40D89"/>
    <w:rsid w:val="00BA25D0"/>
    <w:rsid w:val="00BD624E"/>
    <w:rsid w:val="00C633DD"/>
    <w:rsid w:val="00C878CC"/>
    <w:rsid w:val="00C9632F"/>
    <w:rsid w:val="00CC075E"/>
    <w:rsid w:val="00CE5621"/>
    <w:rsid w:val="00CE5FE7"/>
    <w:rsid w:val="00CE6D3E"/>
    <w:rsid w:val="00CF070D"/>
    <w:rsid w:val="00D23D68"/>
    <w:rsid w:val="00D23FE8"/>
    <w:rsid w:val="00E22F17"/>
    <w:rsid w:val="00E33644"/>
    <w:rsid w:val="00E42D0B"/>
    <w:rsid w:val="00F62E2A"/>
    <w:rsid w:val="00FD41CA"/>
    <w:rsid w:val="00FE3201"/>
    <w:rsid w:val="0176634F"/>
    <w:rsid w:val="2D355818"/>
    <w:rsid w:val="2E707AEE"/>
    <w:rsid w:val="3336478A"/>
    <w:rsid w:val="383F7485"/>
    <w:rsid w:val="46993D32"/>
    <w:rsid w:val="600636A0"/>
    <w:rsid w:val="62120618"/>
    <w:rsid w:val="68165D92"/>
    <w:rsid w:val="6E506943"/>
    <w:rsid w:val="6FF43007"/>
    <w:rsid w:val="7E3B008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99"/>
    <w:pPr>
      <w:widowControl/>
    </w:pPr>
    <w:rPr>
      <w:kern w:val="0"/>
      <w:szCs w:val="21"/>
    </w:rPr>
  </w:style>
  <w:style w:type="character" w:customStyle="1" w:styleId="7">
    <w:name w:val="页眉 Char"/>
    <w:basedOn w:val="4"/>
    <w:link w:val="3"/>
    <w:semiHidden/>
    <w:locked/>
    <w:uiPriority w:val="99"/>
    <w:rPr>
      <w:rFonts w:ascii="Times New Roman" w:hAnsi="Times New Roman" w:eastAsia="宋体" w:cs="Times New Roman"/>
      <w:sz w:val="18"/>
      <w:szCs w:val="18"/>
    </w:rPr>
  </w:style>
  <w:style w:type="character" w:customStyle="1" w:styleId="8">
    <w:name w:val="页脚 Char"/>
    <w:basedOn w:val="4"/>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221</Words>
  <Characters>1262</Characters>
  <Lines>10</Lines>
  <Paragraphs>2</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2015-09-28T07:14:00Z</dcterms:created>
  <dc:creator>air</dc:creator>
  <cp:lastModifiedBy>miit</cp:lastModifiedBy>
  <cp:lastPrinted>2015-10-13T06:41:00Z</cp:lastPrinted>
  <dcterms:modified xsi:type="dcterms:W3CDTF">2015-12-08T01:54:00Z</dcterms:modified>
  <dc:title>工业和信息化部办公厅关于填报城镇人口密集区高风险危险化学品生产企业搬迁改造需求统计表的通知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